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A148EB" w:rsidR="00A148EB" w:rsidP="00A148EB" w:rsidRDefault="00D7695F" w14:paraId="3AEDEACE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Magee</w:t>
      </w:r>
      <w:r w:rsidRPr="00A148EB" w:rsidR="00A148EB">
        <w:rPr>
          <w:b/>
          <w:sz w:val="28"/>
          <w:szCs w:val="28"/>
        </w:rPr>
        <w:t xml:space="preserve"> Campus Personal Emergency Evacuation Plans</w:t>
      </w:r>
    </w:p>
    <w:p xmlns:wp14="http://schemas.microsoft.com/office/word/2010/wordml" w:rsidR="002F2714" w:rsidP="00A148EB" w:rsidRDefault="00D7695F" w14:paraId="11969B22" wp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Accommodation Blocks (Duncreggan Village)</w:t>
      </w:r>
    </w:p>
    <w:p xmlns:wp14="http://schemas.microsoft.com/office/word/2010/wordml" w:rsidRPr="00A148EB" w:rsidR="00A148EB" w:rsidP="00A148EB" w:rsidRDefault="00A148EB" w14:paraId="672A6659" wp14:textId="77777777">
      <w:pPr>
        <w:jc w:val="center"/>
        <w:rPr>
          <w:b/>
          <w:sz w:val="28"/>
          <w:szCs w:val="28"/>
        </w:rPr>
      </w:pP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5670"/>
        <w:gridCol w:w="6520"/>
      </w:tblGrid>
      <w:tr xmlns:wp14="http://schemas.microsoft.com/office/word/2010/wordml" w:rsidRPr="0095124D" w:rsidR="00A148EB" w:rsidTr="00965295" w14:paraId="4923B4C9" wp14:textId="77777777">
        <w:tc>
          <w:tcPr>
            <w:tcW w:w="1101" w:type="dxa"/>
            <w:shd w:val="clear" w:color="auto" w:fill="00B050"/>
          </w:tcPr>
          <w:p w:rsidRPr="00530978" w:rsidR="00A148EB" w:rsidP="00952FA2" w:rsidRDefault="00A148EB" w14:paraId="6FF77FE0" wp14:textId="77777777">
            <w:pPr>
              <w:jc w:val="center"/>
              <w:rPr>
                <w:b/>
                <w:sz w:val="22"/>
                <w:szCs w:val="22"/>
              </w:rPr>
            </w:pPr>
            <w:r w:rsidRPr="00530978">
              <w:rPr>
                <w:b/>
                <w:sz w:val="22"/>
                <w:szCs w:val="22"/>
              </w:rPr>
              <w:t>Block</w:t>
            </w:r>
          </w:p>
        </w:tc>
        <w:tc>
          <w:tcPr>
            <w:tcW w:w="1134" w:type="dxa"/>
            <w:shd w:val="clear" w:color="auto" w:fill="00B050"/>
          </w:tcPr>
          <w:p w:rsidRPr="00530978" w:rsidR="00A148EB" w:rsidP="00952FA2" w:rsidRDefault="00A148EB" w14:paraId="05126254" wp14:textId="77777777">
            <w:pPr>
              <w:jc w:val="center"/>
              <w:rPr>
                <w:b/>
                <w:sz w:val="22"/>
                <w:szCs w:val="22"/>
              </w:rPr>
            </w:pPr>
            <w:r w:rsidRPr="00530978">
              <w:rPr>
                <w:b/>
                <w:sz w:val="22"/>
                <w:szCs w:val="22"/>
              </w:rPr>
              <w:t>Room</w:t>
            </w:r>
          </w:p>
        </w:tc>
        <w:tc>
          <w:tcPr>
            <w:tcW w:w="5670" w:type="dxa"/>
            <w:shd w:val="clear" w:color="auto" w:fill="00B050"/>
          </w:tcPr>
          <w:p w:rsidRPr="00530978" w:rsidR="00A148EB" w:rsidP="00952FA2" w:rsidRDefault="00A148EB" w14:paraId="1D5FD3B6" wp14:textId="77777777">
            <w:pPr>
              <w:jc w:val="center"/>
              <w:rPr>
                <w:b/>
                <w:sz w:val="22"/>
                <w:szCs w:val="22"/>
              </w:rPr>
            </w:pPr>
            <w:r w:rsidRPr="00530978">
              <w:rPr>
                <w:b/>
                <w:sz w:val="22"/>
                <w:szCs w:val="22"/>
              </w:rPr>
              <w:t>Primary Escape Route</w:t>
            </w:r>
          </w:p>
        </w:tc>
        <w:tc>
          <w:tcPr>
            <w:tcW w:w="6520" w:type="dxa"/>
            <w:shd w:val="clear" w:color="auto" w:fill="00B050"/>
          </w:tcPr>
          <w:p w:rsidRPr="00530978" w:rsidR="00A148EB" w:rsidP="00952FA2" w:rsidRDefault="00A148EB" w14:paraId="287E8737" wp14:textId="77777777">
            <w:pPr>
              <w:jc w:val="center"/>
              <w:rPr>
                <w:b/>
                <w:sz w:val="22"/>
                <w:szCs w:val="22"/>
              </w:rPr>
            </w:pPr>
            <w:r w:rsidRPr="00530978">
              <w:rPr>
                <w:b/>
                <w:sz w:val="22"/>
                <w:szCs w:val="22"/>
              </w:rPr>
              <w:t>Secondary Escape Route</w:t>
            </w:r>
          </w:p>
        </w:tc>
      </w:tr>
      <w:tr xmlns:wp14="http://schemas.microsoft.com/office/word/2010/wordml" w:rsidRPr="0095124D" w:rsidR="00A148EB" w:rsidTr="00965295" w14:paraId="7775437F" wp14:textId="77777777">
        <w:tc>
          <w:tcPr>
            <w:tcW w:w="1101" w:type="dxa"/>
          </w:tcPr>
          <w:p w:rsidRPr="00472E6A" w:rsidR="00A148EB" w:rsidP="00952FA2" w:rsidRDefault="000527E0" w14:paraId="22EDDFC7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 (Block 1)</w:t>
            </w:r>
          </w:p>
        </w:tc>
        <w:tc>
          <w:tcPr>
            <w:tcW w:w="1134" w:type="dxa"/>
          </w:tcPr>
          <w:p w:rsidRPr="00472E6A" w:rsidR="00A148EB" w:rsidP="00952FA2" w:rsidRDefault="000527E0" w14:paraId="42759AFB" wp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Flat 1, Room MN029</w:t>
            </w:r>
          </w:p>
        </w:tc>
        <w:tc>
          <w:tcPr>
            <w:tcW w:w="5670" w:type="dxa"/>
          </w:tcPr>
          <w:p w:rsidRPr="00162A96" w:rsidR="00A148EB" w:rsidP="004D40B1" w:rsidRDefault="000527E0" w14:paraId="1EDAB7B4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 xml:space="preserve">Turn right from bedroom, enter room MN032 (kitchen/diner). Leave building by escape door. Turn </w:t>
            </w:r>
            <w:r w:rsidRPr="00162A96" w:rsidR="00965295">
              <w:rPr>
                <w:rFonts w:cs="Arial"/>
                <w:sz w:val="22"/>
                <w:szCs w:val="22"/>
              </w:rPr>
              <w:t>left,</w:t>
            </w:r>
            <w:r w:rsidRPr="00162A96">
              <w:rPr>
                <w:rFonts w:cs="Arial"/>
                <w:sz w:val="22"/>
                <w:szCs w:val="22"/>
              </w:rPr>
              <w:t xml:space="preserve"> follow path around building to road. Turn right. Proceed to assembly point at car park in front of sports pavilion.</w:t>
            </w:r>
          </w:p>
        </w:tc>
        <w:tc>
          <w:tcPr>
            <w:tcW w:w="6520" w:type="dxa"/>
          </w:tcPr>
          <w:p w:rsidRPr="00162A96" w:rsidR="00A148EB" w:rsidP="000527E0" w:rsidRDefault="000527E0" w14:paraId="52BD3E47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>Turn left out of bedroom and exit the flat. Turn right through building entrance door. Proceed ahead to road.</w:t>
            </w:r>
          </w:p>
          <w:p w:rsidRPr="00162A96" w:rsidR="000527E0" w:rsidP="000527E0" w:rsidRDefault="000527E0" w14:paraId="72DB5692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>Turn right. Proceed to assembly point at car park in front of sports pavilion.</w:t>
            </w:r>
          </w:p>
        </w:tc>
      </w:tr>
      <w:tr xmlns:wp14="http://schemas.microsoft.com/office/word/2010/wordml" w:rsidRPr="0095124D" w:rsidR="00A148EB" w:rsidTr="00965295" w14:paraId="54777AA8" wp14:textId="77777777">
        <w:tc>
          <w:tcPr>
            <w:tcW w:w="1101" w:type="dxa"/>
          </w:tcPr>
          <w:p w:rsidRPr="00472E6A" w:rsidR="00A148EB" w:rsidP="00952FA2" w:rsidRDefault="000527E0" w14:paraId="722DC44D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 (Block 1)</w:t>
            </w:r>
          </w:p>
        </w:tc>
        <w:tc>
          <w:tcPr>
            <w:tcW w:w="1134" w:type="dxa"/>
          </w:tcPr>
          <w:p w:rsidRPr="00472E6A" w:rsidR="00A148EB" w:rsidP="00952FA2" w:rsidRDefault="000527E0" w14:paraId="7613CE9A" wp14:textId="77777777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Flat 1, Room MN031</w:t>
            </w:r>
          </w:p>
        </w:tc>
        <w:tc>
          <w:tcPr>
            <w:tcW w:w="5670" w:type="dxa"/>
          </w:tcPr>
          <w:p w:rsidRPr="00162A96" w:rsidR="00A148EB" w:rsidP="00952FA2" w:rsidRDefault="000527E0" w14:paraId="7E24882C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 xml:space="preserve">Turn right from bedroom, enter room MN032 (kitchen/diner). Leave building by escape door. Turn </w:t>
            </w:r>
            <w:r w:rsidRPr="00162A96" w:rsidR="00965295">
              <w:rPr>
                <w:rFonts w:cs="Arial"/>
                <w:sz w:val="22"/>
                <w:szCs w:val="22"/>
              </w:rPr>
              <w:t>left,</w:t>
            </w:r>
            <w:r w:rsidRPr="00162A96">
              <w:rPr>
                <w:rFonts w:cs="Arial"/>
                <w:sz w:val="22"/>
                <w:szCs w:val="22"/>
              </w:rPr>
              <w:t xml:space="preserve"> follow path around building to road. Turn right. Proceed to assembly point at car park in front of sports pavilion.</w:t>
            </w:r>
          </w:p>
        </w:tc>
        <w:tc>
          <w:tcPr>
            <w:tcW w:w="6520" w:type="dxa"/>
          </w:tcPr>
          <w:p w:rsidRPr="00162A96" w:rsidR="000527E0" w:rsidP="000527E0" w:rsidRDefault="002E4FB3" w14:paraId="44B8F309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 xml:space="preserve">Proceed straight ahead out of </w:t>
            </w:r>
            <w:r w:rsidRPr="00162A96" w:rsidR="00965295">
              <w:rPr>
                <w:rFonts w:cs="Arial"/>
                <w:sz w:val="22"/>
                <w:szCs w:val="22"/>
              </w:rPr>
              <w:t>bedroom and</w:t>
            </w:r>
            <w:r w:rsidRPr="00162A96" w:rsidR="000527E0">
              <w:rPr>
                <w:rFonts w:cs="Arial"/>
                <w:sz w:val="22"/>
                <w:szCs w:val="22"/>
              </w:rPr>
              <w:t xml:space="preserve"> exit the flat. Turn right through building entrance door. Proceed ahead to road.</w:t>
            </w:r>
          </w:p>
          <w:p w:rsidRPr="00162A96" w:rsidR="00A148EB" w:rsidP="000527E0" w:rsidRDefault="000527E0" w14:paraId="30238C85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>Turn right. Proceed to assembly point at car park in front of sports pavilion.</w:t>
            </w:r>
          </w:p>
        </w:tc>
      </w:tr>
      <w:tr xmlns:wp14="http://schemas.microsoft.com/office/word/2010/wordml" w:rsidRPr="0095124D" w:rsidR="000527E0" w:rsidTr="00965295" w14:paraId="3D5122DD" wp14:textId="77777777">
        <w:tc>
          <w:tcPr>
            <w:tcW w:w="1101" w:type="dxa"/>
          </w:tcPr>
          <w:p w:rsidR="000527E0" w:rsidP="000527E0" w:rsidRDefault="000527E0" w14:paraId="62381CA3" wp14:textId="77777777">
            <w:pPr>
              <w:jc w:val="center"/>
            </w:pPr>
            <w:r w:rsidRPr="00375BA9">
              <w:rPr>
                <w:sz w:val="22"/>
                <w:szCs w:val="22"/>
              </w:rPr>
              <w:t>MN (Block 1)</w:t>
            </w:r>
          </w:p>
        </w:tc>
        <w:tc>
          <w:tcPr>
            <w:tcW w:w="1134" w:type="dxa"/>
          </w:tcPr>
          <w:p w:rsidRPr="000527E0" w:rsidR="000527E0" w:rsidP="001C09BF" w:rsidRDefault="000527E0" w14:paraId="1333C2B5" wp14:textId="77777777">
            <w:pPr>
              <w:rPr>
                <w:rFonts w:cs="Arial"/>
                <w:sz w:val="22"/>
                <w:szCs w:val="22"/>
              </w:rPr>
            </w:pPr>
            <w:r w:rsidRPr="000527E0">
              <w:rPr>
                <w:rFonts w:cs="Arial"/>
                <w:sz w:val="22"/>
                <w:szCs w:val="22"/>
              </w:rPr>
              <w:t>Flat 2,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527E0">
              <w:rPr>
                <w:rFonts w:cs="Arial"/>
                <w:sz w:val="22"/>
                <w:szCs w:val="22"/>
              </w:rPr>
              <w:t>Room MN 034</w:t>
            </w:r>
          </w:p>
        </w:tc>
        <w:tc>
          <w:tcPr>
            <w:tcW w:w="5670" w:type="dxa"/>
          </w:tcPr>
          <w:p w:rsidRPr="00162A96" w:rsidR="000527E0" w:rsidP="00952FA2" w:rsidRDefault="00F97E38" w14:paraId="78405450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 xml:space="preserve">Turn left from bedroom, enter room MN039 (kitchen/diner). Leave building by escape door. Turn </w:t>
            </w:r>
            <w:r w:rsidRPr="00162A96" w:rsidR="00965295">
              <w:rPr>
                <w:rFonts w:cs="Arial"/>
                <w:sz w:val="22"/>
                <w:szCs w:val="22"/>
              </w:rPr>
              <w:t>left,</w:t>
            </w:r>
            <w:r w:rsidRPr="00162A96">
              <w:rPr>
                <w:rFonts w:cs="Arial"/>
                <w:sz w:val="22"/>
                <w:szCs w:val="22"/>
              </w:rPr>
              <w:t xml:space="preserve"> follow path around building to road. Turn right. Proceed to assembly point at car park in front of sports pavilion.</w:t>
            </w:r>
          </w:p>
        </w:tc>
        <w:tc>
          <w:tcPr>
            <w:tcW w:w="6520" w:type="dxa"/>
          </w:tcPr>
          <w:p w:rsidRPr="00162A96" w:rsidR="000527E0" w:rsidP="00F97E38" w:rsidRDefault="00F97E38" w14:paraId="31260BDA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 xml:space="preserve">Turn right out of bedroom and exit the flat. Turn right into staircase enclosure. Exit building by fire exit door.  Turn </w:t>
            </w:r>
            <w:bookmarkStart w:name="_GoBack" w:id="0"/>
            <w:bookmarkEnd w:id="0"/>
            <w:r w:rsidRPr="00162A96" w:rsidR="00965295">
              <w:rPr>
                <w:rFonts w:cs="Arial"/>
                <w:sz w:val="22"/>
                <w:szCs w:val="22"/>
              </w:rPr>
              <w:t>left,</w:t>
            </w:r>
            <w:r w:rsidRPr="00162A96">
              <w:rPr>
                <w:rFonts w:cs="Arial"/>
                <w:sz w:val="22"/>
                <w:szCs w:val="22"/>
              </w:rPr>
              <w:t xml:space="preserve"> follow path around building to road. Proceed ahead to road. Turn right. Proceed to assembly point at car park in front of sports pavilion.</w:t>
            </w:r>
          </w:p>
        </w:tc>
      </w:tr>
      <w:tr xmlns:wp14="http://schemas.microsoft.com/office/word/2010/wordml" w:rsidRPr="0095124D" w:rsidR="000527E0" w:rsidTr="00965295" w14:paraId="74B15435" wp14:textId="77777777">
        <w:tc>
          <w:tcPr>
            <w:tcW w:w="1101" w:type="dxa"/>
          </w:tcPr>
          <w:p w:rsidR="000527E0" w:rsidP="000527E0" w:rsidRDefault="000527E0" w14:paraId="2E01856F" wp14:textId="77777777">
            <w:pPr>
              <w:jc w:val="center"/>
            </w:pPr>
            <w:r w:rsidRPr="00375BA9">
              <w:rPr>
                <w:sz w:val="22"/>
                <w:szCs w:val="22"/>
              </w:rPr>
              <w:t>MN (Block 1)</w:t>
            </w:r>
          </w:p>
        </w:tc>
        <w:tc>
          <w:tcPr>
            <w:tcW w:w="1134" w:type="dxa"/>
          </w:tcPr>
          <w:p w:rsidRPr="000527E0" w:rsidR="000527E0" w:rsidP="00472E6A" w:rsidRDefault="000527E0" w14:paraId="127E5560" wp14:textId="77777777">
            <w:pPr>
              <w:rPr>
                <w:rFonts w:cs="Arial"/>
                <w:sz w:val="22"/>
                <w:szCs w:val="22"/>
              </w:rPr>
            </w:pPr>
            <w:r w:rsidRPr="000527E0">
              <w:rPr>
                <w:rFonts w:cs="Arial"/>
                <w:sz w:val="22"/>
                <w:szCs w:val="22"/>
              </w:rPr>
              <w:t>Flat 2,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527E0">
              <w:rPr>
                <w:rFonts w:cs="Arial"/>
                <w:sz w:val="22"/>
                <w:szCs w:val="22"/>
              </w:rPr>
              <w:t>Room MN 038</w:t>
            </w:r>
          </w:p>
        </w:tc>
        <w:tc>
          <w:tcPr>
            <w:tcW w:w="5670" w:type="dxa"/>
          </w:tcPr>
          <w:p w:rsidRPr="00162A96" w:rsidR="000527E0" w:rsidP="00952FA2" w:rsidRDefault="00F97E38" w14:paraId="2C82E839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 xml:space="preserve">Turn right from bedroom, enter room MN039 (kitchen/diner). Leave building by escape door. Turn </w:t>
            </w:r>
            <w:r w:rsidRPr="00162A96" w:rsidR="00965295">
              <w:rPr>
                <w:rFonts w:cs="Arial"/>
                <w:sz w:val="22"/>
                <w:szCs w:val="22"/>
              </w:rPr>
              <w:t>left,</w:t>
            </w:r>
            <w:r w:rsidRPr="00162A96">
              <w:rPr>
                <w:rFonts w:cs="Arial"/>
                <w:sz w:val="22"/>
                <w:szCs w:val="22"/>
              </w:rPr>
              <w:t xml:space="preserve"> follow path around building to road. Turn right. Proceed to assembly point at car park in front of sports pavilion.</w:t>
            </w:r>
          </w:p>
        </w:tc>
        <w:tc>
          <w:tcPr>
            <w:tcW w:w="6520" w:type="dxa"/>
          </w:tcPr>
          <w:p w:rsidRPr="00162A96" w:rsidR="000527E0" w:rsidP="00776471" w:rsidRDefault="00F97E38" w14:paraId="55EC2ED1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 xml:space="preserve">Proceed straight ahead out of </w:t>
            </w:r>
            <w:r w:rsidRPr="00162A96" w:rsidR="00965295">
              <w:rPr>
                <w:rFonts w:cs="Arial"/>
                <w:sz w:val="22"/>
                <w:szCs w:val="22"/>
              </w:rPr>
              <w:t>bedroom and</w:t>
            </w:r>
            <w:r w:rsidRPr="00162A96">
              <w:rPr>
                <w:rFonts w:cs="Arial"/>
                <w:sz w:val="22"/>
                <w:szCs w:val="22"/>
              </w:rPr>
              <w:t xml:space="preserve"> exit the flat. Turn right into staircase enclosure. Exit building by fire exit door.  Turn </w:t>
            </w:r>
            <w:r w:rsidRPr="00162A96" w:rsidR="00965295">
              <w:rPr>
                <w:rFonts w:cs="Arial"/>
                <w:sz w:val="22"/>
                <w:szCs w:val="22"/>
              </w:rPr>
              <w:t>left,</w:t>
            </w:r>
            <w:r w:rsidRPr="00162A96">
              <w:rPr>
                <w:rFonts w:cs="Arial"/>
                <w:sz w:val="22"/>
                <w:szCs w:val="22"/>
              </w:rPr>
              <w:t xml:space="preserve"> follow path around building to road. Proceed ahead to road. Turn right. Proceed to assembly point at car park in front of sports pavilion.</w:t>
            </w:r>
          </w:p>
        </w:tc>
      </w:tr>
      <w:tr xmlns:wp14="http://schemas.microsoft.com/office/word/2010/wordml" w:rsidRPr="0095124D" w:rsidR="00A148EB" w:rsidTr="00965295" w14:paraId="5C316029" wp14:textId="77777777">
        <w:trPr>
          <w:trHeight w:val="383"/>
        </w:trPr>
        <w:tc>
          <w:tcPr>
            <w:tcW w:w="1101" w:type="dxa"/>
          </w:tcPr>
          <w:p w:rsidR="00A148EB" w:rsidP="00952FA2" w:rsidRDefault="00595F14" w14:paraId="78941E47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Pr="00776471" w:rsidR="00776471" w:rsidP="00952FA2" w:rsidRDefault="00595F14" w14:paraId="0E42053C" wp14:textId="7777777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A6</w:t>
            </w:r>
          </w:p>
        </w:tc>
        <w:tc>
          <w:tcPr>
            <w:tcW w:w="5670" w:type="dxa"/>
          </w:tcPr>
          <w:p w:rsidRPr="00162A96" w:rsidR="00A148EB" w:rsidP="00952FA2" w:rsidRDefault="00162A96" w14:paraId="2D1F815F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>Turn right from bedroom</w:t>
            </w:r>
            <w:r w:rsidRPr="00162A96">
              <w:rPr>
                <w:rFonts w:cs="Arial"/>
                <w:sz w:val="22"/>
                <w:szCs w:val="22"/>
              </w:rPr>
              <w:t xml:space="preserve">. Turn right toward entrance through two single doors. Proceed through entrance hall and exit building. Proceed along roadway to assembly point </w:t>
            </w:r>
            <w:r w:rsidRPr="00162A96">
              <w:rPr>
                <w:rFonts w:cs="Arial"/>
                <w:sz w:val="22"/>
                <w:szCs w:val="22"/>
              </w:rPr>
              <w:t>in front of sports pavilion.</w:t>
            </w:r>
          </w:p>
        </w:tc>
        <w:tc>
          <w:tcPr>
            <w:tcW w:w="6520" w:type="dxa"/>
          </w:tcPr>
          <w:p w:rsidR="00A148EB" w:rsidP="00965295" w:rsidRDefault="00A148EB" w14:paraId="0A37501D" wp14:textId="77777777">
            <w:pPr>
              <w:jc w:val="center"/>
              <w:rPr>
                <w:rFonts w:cs="Arial"/>
                <w:sz w:val="22"/>
                <w:szCs w:val="22"/>
              </w:rPr>
            </w:pPr>
          </w:p>
          <w:p w:rsidRPr="00162A96" w:rsidR="00965295" w:rsidP="00965295" w:rsidRDefault="00965295" w14:paraId="629D792A" wp14:textId="77777777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</w:tr>
      <w:tr xmlns:wp14="http://schemas.microsoft.com/office/word/2010/wordml" w:rsidRPr="0095124D" w:rsidR="00A148EB" w:rsidTr="00965295" w14:paraId="0DAB14E7" wp14:textId="77777777">
        <w:trPr>
          <w:trHeight w:val="416"/>
        </w:trPr>
        <w:tc>
          <w:tcPr>
            <w:tcW w:w="1101" w:type="dxa"/>
          </w:tcPr>
          <w:p w:rsidRPr="00530978" w:rsidR="00A148EB" w:rsidP="00952FA2" w:rsidRDefault="00595F14" w14:paraId="29B4EA11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Pr="00530978" w:rsidR="00A148EB" w:rsidP="00F314C3" w:rsidRDefault="00595F14" w14:paraId="1A1A5792" wp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B6</w:t>
            </w:r>
          </w:p>
        </w:tc>
        <w:tc>
          <w:tcPr>
            <w:tcW w:w="5670" w:type="dxa"/>
          </w:tcPr>
          <w:p w:rsidRPr="00162A96" w:rsidR="00A148EB" w:rsidP="00E42DD0" w:rsidRDefault="00162A96" w14:paraId="3A148CB8" wp14:textId="77777777">
            <w:pPr>
              <w:rPr>
                <w:b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>Turn left</w:t>
            </w:r>
            <w:r w:rsidRPr="00162A96">
              <w:rPr>
                <w:rFonts w:cs="Arial"/>
                <w:sz w:val="22"/>
                <w:szCs w:val="22"/>
              </w:rPr>
              <w:t xml:space="preserve"> from bedroom</w:t>
            </w:r>
            <w:r w:rsidRPr="00162A96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965295">
              <w:rPr>
                <w:rFonts w:cs="Arial"/>
                <w:sz w:val="22"/>
                <w:szCs w:val="22"/>
              </w:rPr>
              <w:t>Turn left</w:t>
            </w:r>
            <w:r w:rsidRPr="00162A96">
              <w:rPr>
                <w:rFonts w:cs="Arial"/>
                <w:sz w:val="22"/>
                <w:szCs w:val="22"/>
              </w:rPr>
              <w:t xml:space="preserve"> toward entrance through two single doors. Proceed through entrance hall and exit building. Proceed along roadway to assembly point in front of sports pavilion.</w:t>
            </w:r>
          </w:p>
        </w:tc>
        <w:tc>
          <w:tcPr>
            <w:tcW w:w="6520" w:type="dxa"/>
          </w:tcPr>
          <w:p w:rsidR="00A148EB" w:rsidP="00E42DD0" w:rsidRDefault="00A148EB" w14:paraId="5DAB6C7B" wp14:textId="77777777">
            <w:pPr>
              <w:rPr>
                <w:b/>
                <w:sz w:val="22"/>
                <w:szCs w:val="22"/>
              </w:rPr>
            </w:pPr>
          </w:p>
          <w:p w:rsidRPr="00965295" w:rsidR="00965295" w:rsidP="00965295" w:rsidRDefault="00965295" w14:paraId="34824FA9" wp14:textId="77777777">
            <w:pPr>
              <w:jc w:val="center"/>
              <w:rPr>
                <w:sz w:val="22"/>
                <w:szCs w:val="22"/>
              </w:rPr>
            </w:pPr>
            <w:r w:rsidRPr="00965295">
              <w:rPr>
                <w:sz w:val="22"/>
                <w:szCs w:val="22"/>
              </w:rPr>
              <w:t>N/A</w:t>
            </w:r>
          </w:p>
        </w:tc>
      </w:tr>
      <w:tr xmlns:wp14="http://schemas.microsoft.com/office/word/2010/wordml" w:rsidRPr="0095124D" w:rsidR="00A148EB" w:rsidTr="00965295" w14:paraId="6D6AF511" wp14:textId="77777777">
        <w:tc>
          <w:tcPr>
            <w:tcW w:w="1101" w:type="dxa"/>
          </w:tcPr>
          <w:p w:rsidRPr="00530978" w:rsidR="00A148EB" w:rsidP="00952FA2" w:rsidRDefault="00595F14" w14:paraId="5D369756" wp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Pr="005F7D50" w:rsidR="00A148EB" w:rsidP="00952FA2" w:rsidRDefault="00595F14" w14:paraId="32C476D8" wp14:textId="77777777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A6</w:t>
            </w:r>
          </w:p>
        </w:tc>
        <w:tc>
          <w:tcPr>
            <w:tcW w:w="5670" w:type="dxa"/>
          </w:tcPr>
          <w:p w:rsidRPr="005F7D50" w:rsidR="00A148EB" w:rsidP="00E42DD0" w:rsidRDefault="00965295" w14:paraId="627652C1" wp14:textId="77777777">
            <w:pPr>
              <w:rPr>
                <w:rFonts w:cs="Arial"/>
                <w:sz w:val="22"/>
                <w:szCs w:val="22"/>
              </w:rPr>
            </w:pPr>
            <w:r w:rsidRPr="00162A96">
              <w:rPr>
                <w:rFonts w:cs="Arial"/>
                <w:sz w:val="22"/>
                <w:szCs w:val="22"/>
              </w:rPr>
              <w:t>Turn right from bedroom. Turn right toward entrance through two single doors. Proceed through entrance hall and exit building. Proceed along roadway to assembly point in front of sports pavilion.</w:t>
            </w:r>
          </w:p>
        </w:tc>
        <w:tc>
          <w:tcPr>
            <w:tcW w:w="6520" w:type="dxa"/>
          </w:tcPr>
          <w:p w:rsidR="00A148EB" w:rsidP="00E42DD0" w:rsidRDefault="00A148EB" w14:paraId="02EB378F" wp14:textId="77777777">
            <w:pPr>
              <w:rPr>
                <w:rFonts w:cs="Arial"/>
                <w:sz w:val="22"/>
                <w:szCs w:val="22"/>
              </w:rPr>
            </w:pPr>
          </w:p>
          <w:p w:rsidRPr="005F7D50" w:rsidR="00965295" w:rsidP="00965295" w:rsidRDefault="00965295" w14:paraId="7546AC13" wp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965295">
              <w:rPr>
                <w:sz w:val="22"/>
                <w:szCs w:val="22"/>
              </w:rPr>
              <w:t>N/A</w:t>
            </w:r>
          </w:p>
        </w:tc>
      </w:tr>
    </w:tbl>
    <w:p xmlns:wp14="http://schemas.microsoft.com/office/word/2010/wordml" w:rsidR="00A148EB" w:rsidRDefault="00A148EB" w14:paraId="6A05A809" wp14:textId="77777777"/>
    <w:sectPr w:rsidR="00A148EB" w:rsidSect="00162A96">
      <w:headerReference w:type="default" r:id="rId7"/>
      <w:pgSz w:w="16838" w:h="11906" w:orient="landscape"/>
      <w:pgMar w:top="709" w:right="1440" w:bottom="1440" w:left="1440" w:header="708" w:footer="708" w:gutter="0"/>
      <w:cols w:space="708"/>
      <w:docGrid w:linePitch="360"/>
      <w:footerReference w:type="default" r:id="Rfa9bc2811f0e48e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AC7200" w:rsidP="00A148EB" w:rsidRDefault="00AC7200" w14:paraId="72A3D3EC" wp14:textId="77777777">
      <w:r>
        <w:separator/>
      </w:r>
    </w:p>
  </w:endnote>
  <w:endnote w:type="continuationSeparator" w:id="0">
    <w:p xmlns:wp14="http://schemas.microsoft.com/office/word/2010/wordml" w:rsidR="00AC7200" w:rsidP="00A148EB" w:rsidRDefault="00AC7200" w14:paraId="0D0B940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4653"/>
      <w:gridCol w:w="4653"/>
      <w:gridCol w:w="4653"/>
    </w:tblGrid>
    <w:tr w:rsidR="51BBB8AC" w:rsidTr="51BBB8AC" w14:paraId="786508A4">
      <w:tc>
        <w:tcPr>
          <w:tcW w:w="4653" w:type="dxa"/>
          <w:tcMar/>
        </w:tcPr>
        <w:p w:rsidR="51BBB8AC" w:rsidP="51BBB8AC" w:rsidRDefault="51BBB8AC" w14:paraId="69EBAA11" w14:textId="7FCD38D9">
          <w:pPr>
            <w:pStyle w:val="Header"/>
            <w:bidi w:val="0"/>
            <w:ind w:left="-115"/>
            <w:jc w:val="left"/>
          </w:pPr>
        </w:p>
      </w:tc>
      <w:tc>
        <w:tcPr>
          <w:tcW w:w="4653" w:type="dxa"/>
          <w:tcMar/>
        </w:tcPr>
        <w:p w:rsidR="51BBB8AC" w:rsidP="51BBB8AC" w:rsidRDefault="51BBB8AC" w14:paraId="46AB0AC3" w14:textId="4F70875F">
          <w:pPr>
            <w:pStyle w:val="Header"/>
            <w:bidi w:val="0"/>
            <w:jc w:val="center"/>
          </w:pPr>
        </w:p>
      </w:tc>
      <w:tc>
        <w:tcPr>
          <w:tcW w:w="4653" w:type="dxa"/>
          <w:tcMar/>
        </w:tcPr>
        <w:p w:rsidR="51BBB8AC" w:rsidP="51BBB8AC" w:rsidRDefault="51BBB8AC" w14:paraId="1A7787D7" w14:textId="067E9852">
          <w:pPr>
            <w:pStyle w:val="Header"/>
            <w:bidi w:val="0"/>
            <w:ind w:right="-115"/>
            <w:jc w:val="right"/>
          </w:pPr>
        </w:p>
      </w:tc>
    </w:tr>
  </w:tbl>
  <w:p w:rsidR="51BBB8AC" w:rsidP="51BBB8AC" w:rsidRDefault="51BBB8AC" w14:paraId="2A7ED9DA" w14:textId="1D94710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AC7200" w:rsidP="00A148EB" w:rsidRDefault="00AC7200" w14:paraId="0E27B00A" wp14:textId="77777777">
      <w:r>
        <w:separator/>
      </w:r>
    </w:p>
  </w:footnote>
  <w:footnote w:type="continuationSeparator" w:id="0">
    <w:p xmlns:wp14="http://schemas.microsoft.com/office/word/2010/wordml" w:rsidR="00AC7200" w:rsidP="00A148EB" w:rsidRDefault="00AC7200" w14:paraId="60061E4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148EB" w:rsidRDefault="00A148EB" w14:paraId="5A39BBE3" wp14:textId="77777777">
    <w:pPr>
      <w:pStyle w:val="Header"/>
    </w:pPr>
  </w:p>
  <w:p xmlns:wp14="http://schemas.microsoft.com/office/word/2010/wordml" w:rsidR="00A148EB" w:rsidRDefault="00A148EB" w14:paraId="41C8F396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EB"/>
    <w:rsid w:val="000527E0"/>
    <w:rsid w:val="00162A96"/>
    <w:rsid w:val="001C09BF"/>
    <w:rsid w:val="002E4FB3"/>
    <w:rsid w:val="002F2714"/>
    <w:rsid w:val="0032687A"/>
    <w:rsid w:val="00472E6A"/>
    <w:rsid w:val="004D40B1"/>
    <w:rsid w:val="00595F14"/>
    <w:rsid w:val="00776471"/>
    <w:rsid w:val="00946B77"/>
    <w:rsid w:val="00965295"/>
    <w:rsid w:val="00A11D2B"/>
    <w:rsid w:val="00A148EB"/>
    <w:rsid w:val="00AC7200"/>
    <w:rsid w:val="00B3366D"/>
    <w:rsid w:val="00D7695F"/>
    <w:rsid w:val="00E42DD0"/>
    <w:rsid w:val="00F314C3"/>
    <w:rsid w:val="00F97E38"/>
    <w:rsid w:val="51BBB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F4C8"/>
  <w15:docId w15:val="{442e01c3-cfbe-499e-bfe4-48770daef5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48EB"/>
    <w:pPr>
      <w:spacing w:after="0" w:line="240" w:lineRule="auto"/>
    </w:pPr>
    <w:rPr>
      <w:rFonts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B"/>
    <w:pPr>
      <w:spacing w:after="0" w:line="240" w:lineRule="auto"/>
    </w:pPr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148E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148E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8E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148EB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EB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8E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8E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/word/footer.xml" Id="Rfa9bc2811f0e48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B1452F3F2CC4996A208336D1329DE" ma:contentTypeVersion="10" ma:contentTypeDescription="Create a new document." ma:contentTypeScope="" ma:versionID="cb5a17f2d686568cc0e7c39c7bf700b4">
  <xsd:schema xmlns:xsd="http://www.w3.org/2001/XMLSchema" xmlns:xs="http://www.w3.org/2001/XMLSchema" xmlns:p="http://schemas.microsoft.com/office/2006/metadata/properties" xmlns:ns1="http://schemas.microsoft.com/sharepoint/v3" xmlns:ns2="be6ab3c9-a40b-4ba3-b6db-00a00c802ece" xmlns:ns3="a4bd9831-ae5c-4f80-b9d7-92bc14b484b8" targetNamespace="http://schemas.microsoft.com/office/2006/metadata/properties" ma:root="true" ma:fieldsID="bbafc5c5c939f29a74eb77c8d0aa90ed" ns1:_="" ns2:_="" ns3:_="">
    <xsd:import namespace="http://schemas.microsoft.com/sharepoint/v3"/>
    <xsd:import namespace="be6ab3c9-a40b-4ba3-b6db-00a00c802ece"/>
    <xsd:import namespace="a4bd9831-ae5c-4f80-b9d7-92bc14b484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ab3c9-a40b-4ba3-b6db-00a00c802e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d9831-ae5c-4f80-b9d7-92bc14b4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06235A-5732-48F1-802F-48FE8C076CC1}"/>
</file>

<file path=customXml/itemProps2.xml><?xml version="1.0" encoding="utf-8"?>
<ds:datastoreItem xmlns:ds="http://schemas.openxmlformats.org/officeDocument/2006/customXml" ds:itemID="{F7F2E1BC-9620-4EE3-B513-CFB853F0EE7D}"/>
</file>

<file path=customXml/itemProps3.xml><?xml version="1.0" encoding="utf-8"?>
<ds:datastoreItem xmlns:ds="http://schemas.openxmlformats.org/officeDocument/2006/customXml" ds:itemID="{1A9048F6-688E-4B77-8927-91D44E762E2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ICT Customer Services, University of Ulster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James</dc:creator>
  <cp:lastModifiedBy>Kirkpatrick, Bernie</cp:lastModifiedBy>
  <cp:revision>6</cp:revision>
  <dcterms:created xsi:type="dcterms:W3CDTF">2015-06-17T14:02:00Z</dcterms:created>
  <dcterms:modified xsi:type="dcterms:W3CDTF">2018-12-18T13:45:37Z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0x010100BD7B1452F3F2CC4996A208336D1329DE</vt:lpwstr>
  </property>
</Properties>
</file>